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1DC3A" w14:textId="77777777" w:rsidR="00453F52" w:rsidRDefault="00453F52" w:rsidP="00453F52">
      <w:pPr>
        <w:spacing w:before="131" w:line="256" w:lineRule="auto"/>
        <w:rPr>
          <w:rFonts w:ascii="Arial"/>
          <w:b/>
          <w:bCs/>
          <w:color w:val="50B9AA"/>
          <w:sz w:val="24"/>
          <w:szCs w:val="24"/>
        </w:rPr>
      </w:pPr>
    </w:p>
    <w:p w14:paraId="044ED451" w14:textId="77777777" w:rsidR="00453F52" w:rsidRDefault="00453F52" w:rsidP="00453F52">
      <w:pPr>
        <w:spacing w:before="131" w:line="256" w:lineRule="auto"/>
        <w:rPr>
          <w:rFonts w:ascii="Arial"/>
          <w:b/>
          <w:bCs/>
          <w:color w:val="50B9AA"/>
          <w:sz w:val="24"/>
          <w:szCs w:val="24"/>
        </w:rPr>
      </w:pPr>
    </w:p>
    <w:p w14:paraId="05CD85F3" w14:textId="015A67DA" w:rsidR="00453F52" w:rsidRDefault="00453F52" w:rsidP="00453F52">
      <w:pPr>
        <w:spacing w:before="131" w:line="256" w:lineRule="auto"/>
      </w:pPr>
      <w:r>
        <w:rPr>
          <w:rFonts w:ascii="Arial"/>
          <w:b/>
          <w:bCs/>
          <w:color w:val="50B9AA"/>
          <w:sz w:val="24"/>
          <w:szCs w:val="24"/>
        </w:rPr>
        <w:t>[</w:t>
      </w:r>
      <w:r w:rsidRPr="00827291">
        <w:rPr>
          <w:rFonts w:ascii="Arial"/>
          <w:b/>
          <w:bCs/>
          <w:i/>
          <w:iCs/>
          <w:color w:val="50B9AA"/>
          <w:sz w:val="24"/>
          <w:szCs w:val="24"/>
        </w:rPr>
        <w:t xml:space="preserve">News release </w:t>
      </w:r>
      <w:r>
        <w:rPr>
          <w:rFonts w:ascii="Arial"/>
          <w:b/>
          <w:bCs/>
          <w:i/>
          <w:iCs/>
          <w:color w:val="50B9AA"/>
          <w:sz w:val="24"/>
          <w:szCs w:val="24"/>
        </w:rPr>
        <w:t>xx</w:t>
      </w:r>
      <w:r w:rsidRPr="00827291">
        <w:rPr>
          <w:rFonts w:ascii="Arial"/>
          <w:b/>
          <w:bCs/>
          <w:i/>
          <w:iCs/>
          <w:color w:val="50B9AA"/>
          <w:sz w:val="24"/>
          <w:szCs w:val="24"/>
        </w:rPr>
        <w:t>/</w:t>
      </w:r>
      <w:r>
        <w:rPr>
          <w:rFonts w:ascii="Arial"/>
          <w:b/>
          <w:bCs/>
          <w:i/>
          <w:iCs/>
          <w:color w:val="50B9AA"/>
          <w:sz w:val="24"/>
          <w:szCs w:val="24"/>
        </w:rPr>
        <w:t>xx</w:t>
      </w:r>
      <w:r w:rsidRPr="00827291">
        <w:rPr>
          <w:rFonts w:ascii="Arial"/>
          <w:b/>
          <w:bCs/>
          <w:i/>
          <w:iCs/>
          <w:color w:val="50B9AA"/>
          <w:sz w:val="24"/>
          <w:szCs w:val="24"/>
        </w:rPr>
        <w:t>/</w:t>
      </w:r>
      <w:r>
        <w:rPr>
          <w:rFonts w:ascii="Arial"/>
          <w:b/>
          <w:bCs/>
          <w:i/>
          <w:iCs/>
          <w:color w:val="50B9AA"/>
          <w:sz w:val="24"/>
          <w:szCs w:val="24"/>
        </w:rPr>
        <w:t>xx</w:t>
      </w:r>
      <w:r>
        <w:rPr>
          <w:rFonts w:ascii="Arial"/>
          <w:b/>
          <w:bCs/>
          <w:color w:val="50B9AA"/>
          <w:sz w:val="24"/>
          <w:szCs w:val="24"/>
        </w:rPr>
        <w:t>]</w:t>
      </w:r>
    </w:p>
    <w:p w14:paraId="3898763F" w14:textId="77777777" w:rsidR="00453F52" w:rsidRDefault="00453F52" w:rsidP="00453F52">
      <w:pPr>
        <w:pStyle w:val="BodyText"/>
        <w:spacing w:before="9"/>
        <w:rPr>
          <w:rFonts w:ascii="Arial"/>
          <w:b/>
          <w:sz w:val="43"/>
        </w:rPr>
      </w:pPr>
    </w:p>
    <w:p w14:paraId="4BFD26DA" w14:textId="77777777" w:rsidR="00453F52" w:rsidRDefault="00453F52" w:rsidP="00453F52">
      <w:pPr>
        <w:rPr>
          <w:rFonts w:ascii="Open Sans" w:hAnsi="Open Sans" w:cs="Open Sans"/>
          <w:color w:val="595959" w:themeColor="text1" w:themeTint="A6"/>
          <w:sz w:val="36"/>
          <w:szCs w:val="36"/>
        </w:rPr>
      </w:pPr>
      <w:r>
        <w:rPr>
          <w:rFonts w:ascii="Open Sans" w:hAnsi="Open Sans" w:cs="Open Sans"/>
          <w:color w:val="595959" w:themeColor="text1" w:themeTint="A6"/>
          <w:sz w:val="36"/>
          <w:szCs w:val="36"/>
        </w:rPr>
        <w:t>GivEnergy Gen-3 hybrid inverters now available from [insert your business]</w:t>
      </w:r>
    </w:p>
    <w:p w14:paraId="49C85C7A" w14:textId="77777777" w:rsidR="00453F52" w:rsidRDefault="00453F52" w:rsidP="00453F52">
      <w:pPr>
        <w:rPr>
          <w:rFonts w:ascii="Open Sans" w:hAnsi="Open Sans" w:cs="Open Sans"/>
          <w:color w:val="595959" w:themeColor="text1" w:themeTint="A6"/>
          <w:sz w:val="36"/>
          <w:szCs w:val="36"/>
        </w:rPr>
      </w:pPr>
    </w:p>
    <w:p w14:paraId="269081A6" w14:textId="77777777" w:rsidR="00453F52" w:rsidRDefault="00453F52" w:rsidP="00453F52">
      <w:pPr>
        <w:rPr>
          <w:rFonts w:ascii="Open Sans" w:hAnsi="Open Sans" w:cs="Open Sans"/>
          <w:b/>
          <w:bCs/>
          <w:sz w:val="21"/>
          <w:szCs w:val="21"/>
        </w:rPr>
      </w:pPr>
      <w:r>
        <w:rPr>
          <w:rFonts w:ascii="Open Sans" w:hAnsi="Open Sans" w:cs="Open Sans"/>
          <w:b/>
          <w:bCs/>
        </w:rPr>
        <w:t xml:space="preserve">[Business name] is excited to announce the availability of the new generation of the GivEnergy hybrid inverter. </w:t>
      </w:r>
      <w:r>
        <w:rPr>
          <w:rFonts w:ascii="Open Sans" w:hAnsi="Open Sans" w:cs="Open Sans"/>
          <w:b/>
          <w:bCs/>
          <w:sz w:val="21"/>
          <w:szCs w:val="21"/>
        </w:rPr>
        <w:t xml:space="preserve">This third generation of hybrid inverters </w:t>
      </w:r>
      <w:r w:rsidRPr="00141D43">
        <w:rPr>
          <w:rFonts w:ascii="Open Sans" w:hAnsi="Open Sans" w:cs="Open Sans"/>
          <w:b/>
          <w:bCs/>
          <w:sz w:val="21"/>
          <w:szCs w:val="21"/>
        </w:rPr>
        <w:t>b</w:t>
      </w:r>
      <w:r>
        <w:rPr>
          <w:rFonts w:ascii="Open Sans" w:hAnsi="Open Sans" w:cs="Open Sans"/>
          <w:b/>
          <w:bCs/>
          <w:sz w:val="21"/>
          <w:szCs w:val="21"/>
        </w:rPr>
        <w:t>oasts</w:t>
      </w:r>
      <w:r w:rsidRPr="00141D43">
        <w:rPr>
          <w:rFonts w:ascii="Open Sans" w:hAnsi="Open Sans" w:cs="Open Sans"/>
          <w:b/>
          <w:bCs/>
          <w:sz w:val="21"/>
          <w:szCs w:val="21"/>
        </w:rPr>
        <w:t xml:space="preserve"> improved</w:t>
      </w:r>
      <w:r>
        <w:rPr>
          <w:rFonts w:ascii="Open Sans" w:hAnsi="Open Sans" w:cs="Open Sans"/>
          <w:b/>
          <w:bCs/>
          <w:sz w:val="21"/>
          <w:szCs w:val="21"/>
        </w:rPr>
        <w:t xml:space="preserve"> efficiency, improved</w:t>
      </w:r>
      <w:r w:rsidRPr="00141D43">
        <w:rPr>
          <w:rFonts w:ascii="Open Sans" w:hAnsi="Open Sans" w:cs="Open Sans"/>
          <w:b/>
          <w:bCs/>
          <w:sz w:val="21"/>
          <w:szCs w:val="21"/>
        </w:rPr>
        <w:t xml:space="preserve"> charge and discharge power, </w:t>
      </w:r>
      <w:r>
        <w:rPr>
          <w:rFonts w:ascii="Open Sans" w:hAnsi="Open Sans" w:cs="Open Sans"/>
          <w:b/>
          <w:bCs/>
          <w:sz w:val="21"/>
          <w:szCs w:val="21"/>
        </w:rPr>
        <w:t xml:space="preserve">and </w:t>
      </w:r>
      <w:r w:rsidRPr="00141D43">
        <w:rPr>
          <w:rFonts w:ascii="Open Sans" w:hAnsi="Open Sans" w:cs="Open Sans"/>
          <w:b/>
          <w:bCs/>
          <w:sz w:val="21"/>
          <w:szCs w:val="21"/>
        </w:rPr>
        <w:t>higher current string capability</w:t>
      </w:r>
      <w:r>
        <w:rPr>
          <w:rFonts w:ascii="Open Sans" w:hAnsi="Open Sans" w:cs="Open Sans"/>
          <w:b/>
          <w:bCs/>
          <w:sz w:val="21"/>
          <w:szCs w:val="21"/>
        </w:rPr>
        <w:t xml:space="preserve"> than ever before.</w:t>
      </w:r>
    </w:p>
    <w:p w14:paraId="10CA822B" w14:textId="77777777" w:rsidR="00453F52" w:rsidRDefault="00453F52" w:rsidP="00453F52">
      <w:pPr>
        <w:rPr>
          <w:rFonts w:ascii="Open Sans" w:hAnsi="Open Sans" w:cs="Open Sans"/>
          <w:b/>
          <w:bCs/>
          <w:sz w:val="21"/>
          <w:szCs w:val="21"/>
        </w:rPr>
      </w:pPr>
    </w:p>
    <w:p w14:paraId="43F05C53" w14:textId="77777777" w:rsidR="00453F52" w:rsidRDefault="00453F52" w:rsidP="00453F52">
      <w:pPr>
        <w:spacing w:line="300" w:lineRule="exact"/>
        <w:rPr>
          <w:rFonts w:ascii="Open Sans" w:hAnsi="Open Sans" w:cs="Open Sans"/>
          <w:sz w:val="21"/>
          <w:szCs w:val="21"/>
        </w:rPr>
      </w:pPr>
      <w:r>
        <w:rPr>
          <w:rFonts w:ascii="Open Sans" w:hAnsi="Open Sans" w:cs="Open Sans"/>
          <w:sz w:val="21"/>
          <w:szCs w:val="21"/>
        </w:rPr>
        <w:t>Back in 2017, GivEnergy launched its flagship hybrid inverter product. Today, the company is announcing the third generation of this product line, available in power capacities of 3.6kW and 5.0kW. So, these new hybrid inverters represent more than 5 years of tireless R&amp;D.</w:t>
      </w:r>
    </w:p>
    <w:p w14:paraId="7712B889" w14:textId="77777777" w:rsidR="00453F52" w:rsidRDefault="00453F52" w:rsidP="00453F52">
      <w:pPr>
        <w:spacing w:line="300" w:lineRule="exact"/>
        <w:rPr>
          <w:rFonts w:ascii="Open Sans" w:hAnsi="Open Sans" w:cs="Open Sans"/>
          <w:sz w:val="21"/>
          <w:szCs w:val="21"/>
        </w:rPr>
      </w:pPr>
    </w:p>
    <w:p w14:paraId="243E5E8D" w14:textId="77777777" w:rsidR="00453F52" w:rsidRDefault="00453F52" w:rsidP="00453F52">
      <w:pPr>
        <w:spacing w:line="300" w:lineRule="exact"/>
        <w:rPr>
          <w:rFonts w:ascii="Open Sans" w:hAnsi="Open Sans" w:cs="Open Sans"/>
          <w:sz w:val="21"/>
          <w:szCs w:val="21"/>
        </w:rPr>
      </w:pPr>
      <w:r>
        <w:rPr>
          <w:rFonts w:ascii="Open Sans" w:hAnsi="Open Sans" w:cs="Open Sans"/>
          <w:sz w:val="21"/>
          <w:szCs w:val="21"/>
        </w:rPr>
        <w:t>“We’re incredibly proud to continue our legacy of providing best-in-class sustainable energy solutions”, says Jason Howlett, GivEnergy CEO. “The aim of the Gen-3 hybrid inverter range is to provide the most technologically efficient product currently possible. We believe we’ve achieved just that.”</w:t>
      </w:r>
    </w:p>
    <w:p w14:paraId="07BE0797" w14:textId="77777777" w:rsidR="00453F52" w:rsidRDefault="00453F52" w:rsidP="00453F52">
      <w:pPr>
        <w:spacing w:line="300" w:lineRule="exact"/>
        <w:rPr>
          <w:rFonts w:ascii="Open Sans" w:hAnsi="Open Sans" w:cs="Open Sans"/>
          <w:sz w:val="21"/>
          <w:szCs w:val="21"/>
        </w:rPr>
      </w:pPr>
    </w:p>
    <w:p w14:paraId="2035E075" w14:textId="77777777" w:rsidR="00453F52" w:rsidRDefault="00453F52" w:rsidP="00453F52">
      <w:pPr>
        <w:rPr>
          <w:rFonts w:ascii="Open Sans" w:hAnsi="Open Sans" w:cs="Open Sans"/>
          <w:sz w:val="21"/>
          <w:szCs w:val="21"/>
        </w:rPr>
      </w:pPr>
      <w:r>
        <w:rPr>
          <w:rFonts w:ascii="Open Sans" w:hAnsi="Open Sans" w:cs="Open Sans"/>
          <w:sz w:val="21"/>
          <w:szCs w:val="21"/>
        </w:rPr>
        <w:t>The GivEnergy hybrid inverter s</w:t>
      </w:r>
      <w:r w:rsidRPr="00644067">
        <w:rPr>
          <w:rFonts w:ascii="Open Sans" w:hAnsi="Open Sans" w:cs="Open Sans"/>
          <w:sz w:val="21"/>
          <w:szCs w:val="21"/>
        </w:rPr>
        <w:t>eamlessly connect</w:t>
      </w:r>
      <w:r>
        <w:rPr>
          <w:rFonts w:ascii="Open Sans" w:hAnsi="Open Sans" w:cs="Open Sans"/>
          <w:sz w:val="21"/>
          <w:szCs w:val="21"/>
        </w:rPr>
        <w:t>s a customer’s</w:t>
      </w:r>
      <w:r w:rsidRPr="00644067">
        <w:rPr>
          <w:rFonts w:ascii="Open Sans" w:hAnsi="Open Sans" w:cs="Open Sans"/>
          <w:sz w:val="21"/>
          <w:szCs w:val="21"/>
        </w:rPr>
        <w:t xml:space="preserve"> solar PV, storage battery, and</w:t>
      </w:r>
      <w:r>
        <w:rPr>
          <w:rFonts w:ascii="Open Sans" w:hAnsi="Open Sans" w:cs="Open Sans"/>
          <w:sz w:val="21"/>
          <w:szCs w:val="21"/>
        </w:rPr>
        <w:t xml:space="preserve"> </w:t>
      </w:r>
      <w:r w:rsidRPr="00644067">
        <w:rPr>
          <w:rFonts w:ascii="Open Sans" w:hAnsi="Open Sans" w:cs="Open Sans"/>
          <w:sz w:val="21"/>
          <w:szCs w:val="21"/>
        </w:rPr>
        <w:t>home</w:t>
      </w:r>
      <w:r>
        <w:rPr>
          <w:rFonts w:ascii="Open Sans" w:hAnsi="Open Sans" w:cs="Open Sans"/>
          <w:sz w:val="21"/>
          <w:szCs w:val="21"/>
        </w:rPr>
        <w:t xml:space="preserve">. It acts as the brain of the energy system – converting current, communicating data between components, and managing power flow. The Gen-3 edition does so with boosted performance, within a sleek new curved front design in a </w:t>
      </w:r>
      <w:r w:rsidRPr="0056169D">
        <w:rPr>
          <w:rFonts w:ascii="Open Sans" w:hAnsi="Open Sans" w:cs="Open Sans"/>
          <w:sz w:val="21"/>
          <w:szCs w:val="21"/>
        </w:rPr>
        <w:t>cast aluminum structure.</w:t>
      </w:r>
    </w:p>
    <w:p w14:paraId="4DF0AF9C" w14:textId="77777777" w:rsidR="00453F52" w:rsidRDefault="00453F52" w:rsidP="00453F52">
      <w:pPr>
        <w:rPr>
          <w:rFonts w:ascii="Open Sans" w:hAnsi="Open Sans" w:cs="Open Sans"/>
          <w:sz w:val="21"/>
          <w:szCs w:val="21"/>
          <w:lang w:eastAsia="en-GB"/>
        </w:rPr>
      </w:pPr>
    </w:p>
    <w:p w14:paraId="258DDBF9" w14:textId="77777777" w:rsidR="00453F52" w:rsidRPr="00344546" w:rsidRDefault="00453F52" w:rsidP="00453F52">
      <w:pPr>
        <w:rPr>
          <w:rFonts w:ascii="Open Sans" w:hAnsi="Open Sans" w:cs="Open Sans"/>
          <w:sz w:val="21"/>
          <w:szCs w:val="21"/>
          <w:lang w:eastAsia="en-GB"/>
        </w:rPr>
      </w:pPr>
      <w:r>
        <w:rPr>
          <w:rFonts w:ascii="Open Sans" w:hAnsi="Open Sans" w:cs="Open Sans"/>
          <w:sz w:val="21"/>
          <w:szCs w:val="21"/>
          <w:lang w:eastAsia="en-GB"/>
        </w:rPr>
        <w:t>“We’re delighted to supply the new generation of the popular GivEnergy hybrid inverter product”, says [Your Employee], [Job Title at Your Business]. “It’s a pleasure to work with GivEnergy in</w:t>
      </w:r>
      <w:r w:rsidRPr="00AD6C26">
        <w:rPr>
          <w:rFonts w:ascii="Open Sans" w:hAnsi="Open Sans" w:cs="Open Sans"/>
          <w:sz w:val="21"/>
          <w:szCs w:val="21"/>
        </w:rPr>
        <w:t xml:space="preserve"> </w:t>
      </w:r>
      <w:r>
        <w:rPr>
          <w:rFonts w:ascii="Open Sans" w:hAnsi="Open Sans" w:cs="Open Sans"/>
          <w:sz w:val="21"/>
          <w:szCs w:val="21"/>
        </w:rPr>
        <w:t>providing ever-more efficient solutions for a sustainable future</w:t>
      </w:r>
      <w:r>
        <w:rPr>
          <w:rFonts w:ascii="Open Sans" w:hAnsi="Open Sans" w:cs="Open Sans"/>
          <w:sz w:val="21"/>
          <w:szCs w:val="21"/>
          <w:lang w:eastAsia="en-GB"/>
        </w:rPr>
        <w:t>.”</w:t>
      </w:r>
    </w:p>
    <w:p w14:paraId="4E3CB34D" w14:textId="77777777" w:rsidR="00453F52" w:rsidRPr="00344546" w:rsidRDefault="00453F52" w:rsidP="00453F52">
      <w:pPr>
        <w:rPr>
          <w:rFonts w:ascii="Open Sans" w:hAnsi="Open Sans" w:cs="Open Sans"/>
          <w:sz w:val="21"/>
          <w:szCs w:val="21"/>
          <w:lang w:eastAsia="en-GB"/>
        </w:rPr>
      </w:pPr>
    </w:p>
    <w:p w14:paraId="09B774A2" w14:textId="77777777" w:rsidR="00453F52" w:rsidRPr="003F14B3" w:rsidRDefault="00453F52" w:rsidP="00453F52">
      <w:pPr>
        <w:rPr>
          <w:rFonts w:ascii="Open Sans" w:hAnsi="Open Sans" w:cs="Open Sans"/>
          <w:sz w:val="21"/>
          <w:szCs w:val="21"/>
        </w:rPr>
      </w:pPr>
      <w:r w:rsidRPr="00AD6C26">
        <w:rPr>
          <w:rFonts w:ascii="Open Sans" w:hAnsi="Open Sans" w:cs="Open Sans"/>
          <w:sz w:val="21"/>
          <w:szCs w:val="21"/>
        </w:rPr>
        <w:t>The new hybrid inverter from GivEnergy is accessibly priced, built to last, and now available</w:t>
      </w:r>
      <w:r>
        <w:rPr>
          <w:rFonts w:ascii="Open Sans" w:hAnsi="Open Sans" w:cs="Open Sans"/>
          <w:sz w:val="21"/>
          <w:szCs w:val="21"/>
        </w:rPr>
        <w:t xml:space="preserve"> from [Business name]. To place an order, please visit: [Insert URL]. </w:t>
      </w:r>
    </w:p>
    <w:p w14:paraId="5E020E4B" w14:textId="77777777" w:rsidR="00453F52" w:rsidRPr="00827291" w:rsidRDefault="00453F52" w:rsidP="00453F52"/>
    <w:p w14:paraId="30E9BDC2" w14:textId="77777777" w:rsidR="00453F52" w:rsidRPr="00827291" w:rsidRDefault="00453F52" w:rsidP="00453F52"/>
    <w:p w14:paraId="12219B50" w14:textId="77777777" w:rsidR="00453F52" w:rsidRPr="00827291" w:rsidRDefault="00453F52" w:rsidP="00453F52">
      <w:pPr>
        <w:ind w:left="720"/>
        <w:rPr>
          <w:rFonts w:ascii="Open Sans" w:hAnsi="Open Sans" w:cs="Open Sans"/>
          <w:b/>
          <w:bCs/>
        </w:rPr>
      </w:pPr>
      <w:r w:rsidRPr="00827291">
        <w:rPr>
          <w:rFonts w:ascii="Open Sans" w:hAnsi="Open Sans" w:cs="Open Sans"/>
          <w:b/>
          <w:bCs/>
        </w:rPr>
        <w:t xml:space="preserve">–  ENDS – </w:t>
      </w:r>
    </w:p>
    <w:p w14:paraId="2E500BC1" w14:textId="77777777" w:rsidR="00453F52" w:rsidRPr="00827291" w:rsidRDefault="00453F52" w:rsidP="00453F52">
      <w:pPr>
        <w:rPr>
          <w:rFonts w:ascii="Open Sans" w:hAnsi="Open Sans" w:cs="Open Sans"/>
        </w:rPr>
      </w:pPr>
    </w:p>
    <w:p w14:paraId="4FDFADB9" w14:textId="77777777" w:rsidR="00453F52" w:rsidRPr="00827291" w:rsidRDefault="00453F52" w:rsidP="00453F52">
      <w:pPr>
        <w:rPr>
          <w:rFonts w:ascii="Open Sans" w:hAnsi="Open Sans" w:cs="Open Sans"/>
        </w:rPr>
      </w:pPr>
    </w:p>
    <w:p w14:paraId="53187E67" w14:textId="77777777" w:rsidR="00453F52" w:rsidRPr="00827291" w:rsidRDefault="00453F52" w:rsidP="00453F52">
      <w:pPr>
        <w:ind w:left="720"/>
        <w:rPr>
          <w:rFonts w:ascii="Open Sans" w:hAnsi="Open Sans" w:cs="Open Sans"/>
          <w:b/>
          <w:bCs/>
        </w:rPr>
      </w:pPr>
      <w:r w:rsidRPr="00827291">
        <w:rPr>
          <w:rFonts w:ascii="Open Sans" w:hAnsi="Open Sans" w:cs="Open Sans"/>
          <w:b/>
          <w:bCs/>
        </w:rPr>
        <w:t>Notes to editors:</w:t>
      </w:r>
    </w:p>
    <w:p w14:paraId="6DB61A58" w14:textId="77777777" w:rsidR="00453F52" w:rsidRPr="00827291" w:rsidRDefault="00453F52" w:rsidP="00453F52">
      <w:pPr>
        <w:ind w:left="720"/>
        <w:rPr>
          <w:rFonts w:ascii="Open Sans" w:hAnsi="Open Sans" w:cs="Open Sans"/>
        </w:rPr>
      </w:pPr>
      <w:r w:rsidRPr="00827291">
        <w:rPr>
          <w:rFonts w:ascii="Open Sans" w:hAnsi="Open Sans" w:cs="Open Sans"/>
        </w:rPr>
        <w:t xml:space="preserve">1. Further information on </w:t>
      </w:r>
      <w:r>
        <w:rPr>
          <w:rFonts w:ascii="Open Sans" w:hAnsi="Open Sans" w:cs="Open Sans"/>
        </w:rPr>
        <w:t>GivEnergy</w:t>
      </w:r>
      <w:r w:rsidRPr="00827291">
        <w:rPr>
          <w:rFonts w:ascii="Open Sans" w:hAnsi="Open Sans" w:cs="Open Sans"/>
        </w:rPr>
        <w:t xml:space="preserve"> can be found here: </w:t>
      </w:r>
      <w:hyperlink r:id="rId4" w:history="1">
        <w:r w:rsidRPr="00FF0E30">
          <w:rPr>
            <w:rStyle w:val="Hyperlink"/>
            <w:rFonts w:ascii="Open Sans" w:hAnsi="Open Sans" w:cs="Open Sans"/>
          </w:rPr>
          <w:t>https://givenergy.co.uk/</w:t>
        </w:r>
      </w:hyperlink>
      <w:r>
        <w:rPr>
          <w:rFonts w:ascii="Open Sans" w:hAnsi="Open Sans" w:cs="Open Sans"/>
        </w:rPr>
        <w:t xml:space="preserve"> </w:t>
      </w:r>
      <w:r w:rsidRPr="00827291">
        <w:rPr>
          <w:rFonts w:ascii="Open Sans" w:hAnsi="Open Sans" w:cs="Open Sans"/>
        </w:rPr>
        <w:t xml:space="preserve"> </w:t>
      </w:r>
    </w:p>
    <w:p w14:paraId="7E1D9581" w14:textId="77777777" w:rsidR="00453F52" w:rsidRPr="00827291" w:rsidRDefault="00453F52" w:rsidP="00453F52">
      <w:pPr>
        <w:ind w:left="720"/>
        <w:rPr>
          <w:rFonts w:ascii="Open Sans" w:hAnsi="Open Sans" w:cs="Open Sans"/>
          <w:lang w:val="fr-FR"/>
        </w:rPr>
      </w:pPr>
      <w:r w:rsidRPr="00827291">
        <w:rPr>
          <w:rFonts w:ascii="Open Sans" w:hAnsi="Open Sans" w:cs="Open Sans"/>
          <w:lang w:val="fr-FR"/>
        </w:rPr>
        <w:t>2. GivEnergy PR contact: Roxanne Abercrombie, roxanne.abercrombie@givenergy.co.uk</w:t>
      </w:r>
    </w:p>
    <w:p w14:paraId="4FFD79A9" w14:textId="77777777" w:rsidR="00453F52" w:rsidRPr="000D7DB1" w:rsidRDefault="00453F52" w:rsidP="00453F52">
      <w:pPr>
        <w:ind w:left="720"/>
        <w:rPr>
          <w:rFonts w:ascii="Open Sans" w:hAnsi="Open Sans" w:cs="Open Sans"/>
          <w:b/>
          <w:bCs/>
          <w:lang w:val="fr-FR"/>
        </w:rPr>
      </w:pPr>
    </w:p>
    <w:p w14:paraId="4A3135B7" w14:textId="77777777" w:rsidR="00453F52" w:rsidRPr="00827291" w:rsidRDefault="00453F52" w:rsidP="00453F52">
      <w:pPr>
        <w:ind w:left="720"/>
        <w:rPr>
          <w:rFonts w:ascii="Open Sans" w:hAnsi="Open Sans" w:cs="Open Sans"/>
          <w:b/>
          <w:bCs/>
        </w:rPr>
      </w:pPr>
      <w:r w:rsidRPr="00827291">
        <w:rPr>
          <w:rFonts w:ascii="Open Sans" w:hAnsi="Open Sans" w:cs="Open Sans"/>
          <w:b/>
          <w:bCs/>
        </w:rPr>
        <w:t xml:space="preserve">About </w:t>
      </w:r>
      <w:r>
        <w:rPr>
          <w:rFonts w:ascii="Open Sans" w:hAnsi="Open Sans" w:cs="Open Sans"/>
          <w:b/>
          <w:bCs/>
        </w:rPr>
        <w:t>GivEnergy</w:t>
      </w:r>
      <w:r w:rsidRPr="00827291">
        <w:rPr>
          <w:rFonts w:ascii="Open Sans" w:hAnsi="Open Sans" w:cs="Open Sans"/>
          <w:b/>
          <w:bCs/>
        </w:rPr>
        <w:t xml:space="preserve">: </w:t>
      </w:r>
    </w:p>
    <w:p w14:paraId="5CE687D8" w14:textId="77777777" w:rsidR="00453F52" w:rsidRDefault="00453F52" w:rsidP="00453F52">
      <w:pPr>
        <w:pStyle w:val="BodyText"/>
        <w:rPr>
          <w:sz w:val="20"/>
        </w:rPr>
      </w:pPr>
    </w:p>
    <w:p w14:paraId="12F6458F" w14:textId="77777777" w:rsidR="00453F52" w:rsidRDefault="00453F52" w:rsidP="00453F52">
      <w:pPr>
        <w:pStyle w:val="BodyText"/>
        <w:rPr>
          <w:sz w:val="20"/>
        </w:rPr>
      </w:pPr>
    </w:p>
    <w:p w14:paraId="0CD73B7F" w14:textId="77777777" w:rsidR="00453F52" w:rsidRDefault="00453F52" w:rsidP="00453F52">
      <w:pPr>
        <w:pStyle w:val="BodyText"/>
        <w:rPr>
          <w:sz w:val="20"/>
        </w:rPr>
      </w:pPr>
    </w:p>
    <w:p w14:paraId="3812219F" w14:textId="77777777" w:rsidR="00453F52" w:rsidRPr="00827291" w:rsidRDefault="00453F52" w:rsidP="00453F52">
      <w:pPr>
        <w:pStyle w:val="BodyText"/>
        <w:ind w:left="720"/>
        <w:rPr>
          <w:rFonts w:ascii="Open Sans" w:hAnsi="Open Sans" w:cs="Open Sans"/>
          <w:sz w:val="20"/>
        </w:rPr>
      </w:pPr>
      <w:r w:rsidRPr="00827291">
        <w:rPr>
          <w:rFonts w:ascii="Open Sans" w:hAnsi="Open Sans" w:cs="Open Sans"/>
          <w:sz w:val="21"/>
          <w:szCs w:val="21"/>
          <w:shd w:val="clear" w:color="auto" w:fill="FFFFFF"/>
        </w:rPr>
        <w:t xml:space="preserve">GivEnergy is a manufacturer of electronic equipment designed to manage energy use and production. We </w:t>
      </w:r>
      <w:proofErr w:type="spellStart"/>
      <w:r w:rsidRPr="00827291">
        <w:rPr>
          <w:rFonts w:ascii="Open Sans" w:hAnsi="Open Sans" w:cs="Open Sans"/>
          <w:sz w:val="21"/>
          <w:szCs w:val="21"/>
          <w:shd w:val="clear" w:color="auto" w:fill="FFFFFF"/>
        </w:rPr>
        <w:t>specialise</w:t>
      </w:r>
      <w:proofErr w:type="spellEnd"/>
      <w:r w:rsidRPr="00827291">
        <w:rPr>
          <w:rFonts w:ascii="Open Sans" w:hAnsi="Open Sans" w:cs="Open Sans"/>
          <w:sz w:val="21"/>
          <w:szCs w:val="21"/>
          <w:shd w:val="clear" w:color="auto" w:fill="FFFFFF"/>
        </w:rPr>
        <w:t xml:space="preserve"> in our range of inverters and battery systems which have been developed to negate the need for costly infrastructure upgrades in </w:t>
      </w:r>
      <w:r>
        <w:rPr>
          <w:rFonts w:ascii="Open Sans" w:hAnsi="Open Sans" w:cs="Open Sans"/>
          <w:sz w:val="21"/>
          <w:szCs w:val="21"/>
          <w:shd w:val="clear" w:color="auto" w:fill="FFFFFF"/>
        </w:rPr>
        <w:t>l</w:t>
      </w:r>
      <w:r w:rsidRPr="00827291">
        <w:rPr>
          <w:rFonts w:ascii="Open Sans" w:hAnsi="Open Sans" w:cs="Open Sans"/>
          <w:sz w:val="21"/>
          <w:szCs w:val="21"/>
          <w:shd w:val="clear" w:color="auto" w:fill="FFFFFF"/>
        </w:rPr>
        <w:t>ow</w:t>
      </w:r>
      <w:r>
        <w:rPr>
          <w:rFonts w:ascii="Open Sans" w:hAnsi="Open Sans" w:cs="Open Sans"/>
          <w:sz w:val="21"/>
          <w:szCs w:val="21"/>
          <w:shd w:val="clear" w:color="auto" w:fill="FFFFFF"/>
        </w:rPr>
        <w:t>-v</w:t>
      </w:r>
      <w:r w:rsidRPr="00827291">
        <w:rPr>
          <w:rFonts w:ascii="Open Sans" w:hAnsi="Open Sans" w:cs="Open Sans"/>
          <w:sz w:val="21"/>
          <w:szCs w:val="21"/>
          <w:shd w:val="clear" w:color="auto" w:fill="FFFFFF"/>
        </w:rPr>
        <w:t xml:space="preserve">oltage areas. Our systems use intelligent algorithms to peak shave and make the most of </w:t>
      </w:r>
      <w:proofErr w:type="spellStart"/>
      <w:r w:rsidRPr="00827291">
        <w:rPr>
          <w:rFonts w:ascii="Open Sans" w:hAnsi="Open Sans" w:cs="Open Sans"/>
          <w:sz w:val="21"/>
          <w:szCs w:val="21"/>
          <w:shd w:val="clear" w:color="auto" w:fill="FFFFFF"/>
        </w:rPr>
        <w:t>ToU</w:t>
      </w:r>
      <w:proofErr w:type="spellEnd"/>
      <w:r w:rsidRPr="00827291">
        <w:rPr>
          <w:rFonts w:ascii="Open Sans" w:hAnsi="Open Sans" w:cs="Open Sans"/>
          <w:sz w:val="21"/>
          <w:szCs w:val="21"/>
          <w:shd w:val="clear" w:color="auto" w:fill="FFFFFF"/>
        </w:rPr>
        <w:t xml:space="preserve"> and economy 7 tariffs as well as storing excess-generated power from solar, wind etc.</w:t>
      </w:r>
      <w:r>
        <w:rPr>
          <w:rFonts w:ascii="Open Sans" w:hAnsi="Open Sans" w:cs="Open Sans"/>
          <w:sz w:val="21"/>
          <w:szCs w:val="21"/>
          <w:shd w:val="clear" w:color="auto" w:fill="FFFFFF"/>
        </w:rPr>
        <w:t>,</w:t>
      </w:r>
      <w:r w:rsidRPr="00827291">
        <w:rPr>
          <w:rFonts w:ascii="Open Sans" w:hAnsi="Open Sans" w:cs="Open Sans"/>
          <w:sz w:val="21"/>
          <w:szCs w:val="21"/>
          <w:shd w:val="clear" w:color="auto" w:fill="FFFFFF"/>
        </w:rPr>
        <w:t xml:space="preserve"> to </w:t>
      </w:r>
      <w:proofErr w:type="spellStart"/>
      <w:r w:rsidRPr="00827291">
        <w:rPr>
          <w:rFonts w:ascii="Open Sans" w:hAnsi="Open Sans" w:cs="Open Sans"/>
          <w:sz w:val="21"/>
          <w:szCs w:val="21"/>
          <w:shd w:val="clear" w:color="auto" w:fill="FFFFFF"/>
        </w:rPr>
        <w:t>maximise</w:t>
      </w:r>
      <w:proofErr w:type="spellEnd"/>
      <w:r w:rsidRPr="00827291">
        <w:rPr>
          <w:rFonts w:ascii="Open Sans" w:hAnsi="Open Sans" w:cs="Open Sans"/>
          <w:sz w:val="21"/>
          <w:szCs w:val="21"/>
          <w:shd w:val="clear" w:color="auto" w:fill="FFFFFF"/>
        </w:rPr>
        <w:t xml:space="preserve"> self</w:t>
      </w:r>
      <w:r>
        <w:rPr>
          <w:rFonts w:ascii="Open Sans" w:hAnsi="Open Sans" w:cs="Open Sans"/>
          <w:sz w:val="21"/>
          <w:szCs w:val="21"/>
          <w:shd w:val="clear" w:color="auto" w:fill="FFFFFF"/>
        </w:rPr>
        <w:t>-</w:t>
      </w:r>
      <w:r w:rsidRPr="00827291">
        <w:rPr>
          <w:rFonts w:ascii="Open Sans" w:hAnsi="Open Sans" w:cs="Open Sans"/>
          <w:sz w:val="21"/>
          <w:szCs w:val="21"/>
          <w:shd w:val="clear" w:color="auto" w:fill="FFFFFF"/>
        </w:rPr>
        <w:t>consumption.</w:t>
      </w:r>
    </w:p>
    <w:p w14:paraId="2AA0AA3A" w14:textId="77777777" w:rsidR="00453F52" w:rsidRDefault="00453F52" w:rsidP="00453F52">
      <w:pPr>
        <w:pStyle w:val="BodyText"/>
        <w:rPr>
          <w:sz w:val="20"/>
        </w:rPr>
      </w:pPr>
    </w:p>
    <w:p w14:paraId="70AF4843" w14:textId="77777777" w:rsidR="00453F52" w:rsidRDefault="00453F52" w:rsidP="00453F52">
      <w:pPr>
        <w:pStyle w:val="BodyText"/>
        <w:rPr>
          <w:sz w:val="20"/>
        </w:rPr>
      </w:pPr>
    </w:p>
    <w:p w14:paraId="0F742056" w14:textId="77777777" w:rsidR="00453F52" w:rsidRDefault="00453F52" w:rsidP="00453F52">
      <w:pPr>
        <w:pStyle w:val="BodyText"/>
        <w:rPr>
          <w:sz w:val="20"/>
        </w:rPr>
      </w:pPr>
    </w:p>
    <w:p w14:paraId="75094F97" w14:textId="77777777" w:rsidR="00453F52" w:rsidRDefault="00453F52" w:rsidP="00453F52">
      <w:pPr>
        <w:pStyle w:val="BodyText"/>
        <w:rPr>
          <w:sz w:val="20"/>
        </w:rPr>
      </w:pPr>
    </w:p>
    <w:p w14:paraId="013F5795" w14:textId="77777777" w:rsidR="00453F52" w:rsidRDefault="00453F52" w:rsidP="00453F52">
      <w:pPr>
        <w:pStyle w:val="BodyText"/>
        <w:rPr>
          <w:sz w:val="20"/>
        </w:rPr>
      </w:pPr>
    </w:p>
    <w:p w14:paraId="760FAF31" w14:textId="77777777" w:rsidR="00453F52" w:rsidRDefault="00453F52" w:rsidP="00453F52">
      <w:pPr>
        <w:pStyle w:val="BodyText"/>
        <w:rPr>
          <w:sz w:val="20"/>
        </w:rPr>
      </w:pPr>
    </w:p>
    <w:p w14:paraId="52C0D041" w14:textId="77777777" w:rsidR="00453F52" w:rsidRDefault="00453F52" w:rsidP="00453F52">
      <w:pPr>
        <w:pStyle w:val="BodyText"/>
        <w:rPr>
          <w:sz w:val="20"/>
        </w:rPr>
      </w:pPr>
    </w:p>
    <w:p w14:paraId="4A0230BE" w14:textId="77777777" w:rsidR="00453F52" w:rsidRDefault="00453F52" w:rsidP="00453F52">
      <w:pPr>
        <w:pStyle w:val="BodyText"/>
        <w:rPr>
          <w:sz w:val="20"/>
        </w:rPr>
      </w:pPr>
    </w:p>
    <w:p w14:paraId="5114CEC6" w14:textId="77777777" w:rsidR="00453F52" w:rsidRDefault="00453F52" w:rsidP="00453F52">
      <w:pPr>
        <w:pStyle w:val="BodyText"/>
        <w:rPr>
          <w:sz w:val="20"/>
        </w:rPr>
      </w:pPr>
    </w:p>
    <w:p w14:paraId="264D7565" w14:textId="77777777" w:rsidR="00453F52" w:rsidRDefault="00453F52" w:rsidP="00453F52">
      <w:pPr>
        <w:pStyle w:val="BodyText"/>
        <w:rPr>
          <w:sz w:val="20"/>
        </w:rPr>
      </w:pPr>
    </w:p>
    <w:p w14:paraId="049D7A03" w14:textId="77777777" w:rsidR="00453F52" w:rsidRDefault="00453F52" w:rsidP="00453F52">
      <w:pPr>
        <w:pStyle w:val="BodyText"/>
        <w:rPr>
          <w:sz w:val="20"/>
        </w:rPr>
      </w:pPr>
    </w:p>
    <w:p w14:paraId="285E8228" w14:textId="77777777" w:rsidR="00453F52" w:rsidRDefault="00453F52" w:rsidP="00453F52">
      <w:pPr>
        <w:pStyle w:val="BodyText"/>
        <w:rPr>
          <w:sz w:val="20"/>
        </w:rPr>
      </w:pPr>
    </w:p>
    <w:p w14:paraId="4CB413CB" w14:textId="77777777" w:rsidR="00453F52" w:rsidRDefault="00453F52" w:rsidP="00453F52">
      <w:pPr>
        <w:spacing w:before="50"/>
        <w:ind w:right="2713"/>
        <w:rPr>
          <w:sz w:val="14"/>
        </w:rPr>
      </w:pPr>
    </w:p>
    <w:p w14:paraId="336835BA" w14:textId="77777777" w:rsidR="00453F52" w:rsidRDefault="00453F52" w:rsidP="00453F52">
      <w:pPr>
        <w:spacing w:before="50"/>
        <w:ind w:right="2713"/>
        <w:rPr>
          <w:sz w:val="14"/>
        </w:rPr>
      </w:pPr>
    </w:p>
    <w:p w14:paraId="3FE1F863" w14:textId="77777777" w:rsidR="00453F52" w:rsidRDefault="00453F52" w:rsidP="00453F52">
      <w:pPr>
        <w:spacing w:before="50"/>
        <w:ind w:right="2713"/>
        <w:rPr>
          <w:sz w:val="14"/>
        </w:rPr>
      </w:pPr>
    </w:p>
    <w:p w14:paraId="5B02C34F" w14:textId="77777777" w:rsidR="00453F52" w:rsidRDefault="00453F52" w:rsidP="00453F52">
      <w:pPr>
        <w:spacing w:before="50"/>
        <w:ind w:right="2713"/>
        <w:rPr>
          <w:sz w:val="14"/>
        </w:rPr>
      </w:pPr>
    </w:p>
    <w:p w14:paraId="140B8345" w14:textId="77777777" w:rsidR="00453F52" w:rsidRDefault="00453F52" w:rsidP="00453F52"/>
    <w:p w14:paraId="18B7B22E" w14:textId="77777777" w:rsidR="00453F52" w:rsidRDefault="00453F52" w:rsidP="00453F52"/>
    <w:p w14:paraId="61A4A313" w14:textId="77777777" w:rsidR="00453F52" w:rsidRDefault="00453F52"/>
    <w:sectPr w:rsidR="00453F52">
      <w:headerReference w:type="default" r:id="rI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B4675" w14:textId="77777777" w:rsidR="00827291" w:rsidRDefault="00000000">
    <w:pPr>
      <w:pStyle w:val="Header"/>
    </w:pPr>
    <w:r>
      <w:rPr>
        <w:rFonts w:ascii="Times New Roman"/>
        <w:noProof/>
        <w:sz w:val="20"/>
      </w:rPr>
      <w:drawing>
        <wp:anchor distT="0" distB="0" distL="114300" distR="114300" simplePos="0" relativeHeight="251659264" behindDoc="1" locked="0" layoutInCell="1" allowOverlap="1" wp14:anchorId="4DB68854" wp14:editId="6E98E218">
          <wp:simplePos x="0" y="0"/>
          <wp:positionH relativeFrom="margin">
            <wp:align>right</wp:align>
          </wp:positionH>
          <wp:positionV relativeFrom="paragraph">
            <wp:posOffset>8890</wp:posOffset>
          </wp:positionV>
          <wp:extent cx="1590675" cy="361950"/>
          <wp:effectExtent l="0" t="0" r="9525" b="0"/>
          <wp:wrapTight wrapText="bothSides">
            <wp:wrapPolygon edited="0">
              <wp:start x="19919" y="0"/>
              <wp:lineTo x="0" y="0"/>
              <wp:lineTo x="0" y="18189"/>
              <wp:lineTo x="15780" y="20463"/>
              <wp:lineTo x="19919" y="20463"/>
              <wp:lineTo x="21471" y="5684"/>
              <wp:lineTo x="21471" y="0"/>
              <wp:lineTo x="19919" y="0"/>
            </wp:wrapPolygon>
          </wp:wrapTight>
          <wp:docPr id="1" name="Picture 1"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g">
          <w:drawing>
            <wp:inline distT="0" distB="0" distL="0" distR="0" wp14:anchorId="7A269BEA" wp14:editId="3638611C">
              <wp:extent cx="414020" cy="414020"/>
              <wp:effectExtent l="9525" t="9525" r="5080" b="508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4020" cy="414020"/>
                        <a:chOff x="0" y="0"/>
                        <a:chExt cx="652" cy="652"/>
                      </a:xfrm>
                    </wpg:grpSpPr>
                    <wps:wsp>
                      <wps:cNvPr id="3" name="Freeform 4"/>
                      <wps:cNvSpPr>
                        <a:spLocks/>
                      </wps:cNvSpPr>
                      <wps:spPr bwMode="auto">
                        <a:xfrm>
                          <a:off x="0" y="0"/>
                          <a:ext cx="652" cy="652"/>
                        </a:xfrm>
                        <a:custGeom>
                          <a:avLst/>
                          <a:gdLst>
                            <a:gd name="T0" fmla="*/ 652 w 652"/>
                            <a:gd name="T1" fmla="*/ 0 h 652"/>
                            <a:gd name="T2" fmla="*/ 0 w 652"/>
                            <a:gd name="T3" fmla="*/ 0 h 652"/>
                            <a:gd name="T4" fmla="*/ 0 w 652"/>
                            <a:gd name="T5" fmla="*/ 652 h 652"/>
                            <a:gd name="T6" fmla="*/ 652 w 652"/>
                            <a:gd name="T7" fmla="*/ 0 h 65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652" h="652">
                              <a:moveTo>
                                <a:pt x="652" y="0"/>
                              </a:moveTo>
                              <a:lnTo>
                                <a:pt x="0" y="0"/>
                              </a:lnTo>
                              <a:lnTo>
                                <a:pt x="0" y="652"/>
                              </a:lnTo>
                              <a:lnTo>
                                <a:pt x="652" y="0"/>
                              </a:lnTo>
                              <a:close/>
                            </a:path>
                          </a:pathLst>
                        </a:custGeom>
                        <a:solidFill>
                          <a:srgbClr val="50B9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9CC4838" id="Group 2" o:spid="_x0000_s1026" style="width:32.6pt;height:32.6pt;mso-position-horizontal-relative:char;mso-position-vertical-relative:line" coordsize="652,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">
              <v:shape id="Freeform 4" o:spid="_x0000_s1027" style="position:absolute;width:652;height:652;visibility:visible;mso-wrap-style:square;v-text-anchor:top" coordsize="652,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" path="m652,l,,,652,652,xe" fillcolor="#50b9aa" stroked="f">
                <v:path arrowok="t" o:connecttype="custom" o:connectlocs="652,0;0,0;0,652;652,0" o:connectangles="0,0,0,0"/>
              </v:shape>
              <w10:anchorlock/>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F52"/>
    <w:rsid w:val="00453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6A40F"/>
  <w15:chartTrackingRefBased/>
  <w15:docId w15:val="{CDD13282-F8AC-46C3-8236-416609682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3F52"/>
    <w:pPr>
      <w:widowControl w:val="0"/>
      <w:autoSpaceDE w:val="0"/>
      <w:autoSpaceDN w:val="0"/>
      <w:spacing w:after="0" w:line="240" w:lineRule="auto"/>
    </w:pPr>
    <w:rPr>
      <w:rFonts w:ascii="Microsoft Sans Serif" w:eastAsia="Microsoft Sans Serif" w:hAnsi="Microsoft Sans Serif" w:cs="Microsoft Sans Serif"/>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semiHidden/>
    <w:unhideWhenUsed/>
    <w:qFormat/>
    <w:rsid w:val="00453F52"/>
  </w:style>
  <w:style w:type="character" w:customStyle="1" w:styleId="BodyTextChar">
    <w:name w:val="Body Text Char"/>
    <w:basedOn w:val="DefaultParagraphFont"/>
    <w:link w:val="BodyText"/>
    <w:uiPriority w:val="1"/>
    <w:semiHidden/>
    <w:rsid w:val="00453F52"/>
    <w:rPr>
      <w:rFonts w:ascii="Microsoft Sans Serif" w:eastAsia="Microsoft Sans Serif" w:hAnsi="Microsoft Sans Serif" w:cs="Microsoft Sans Serif"/>
      <w:kern w:val="0"/>
      <w:lang w:val="en-US"/>
      <w14:ligatures w14:val="none"/>
    </w:rPr>
  </w:style>
  <w:style w:type="paragraph" w:styleId="Header">
    <w:name w:val="header"/>
    <w:basedOn w:val="Normal"/>
    <w:link w:val="HeaderChar"/>
    <w:uiPriority w:val="99"/>
    <w:unhideWhenUsed/>
    <w:rsid w:val="00453F52"/>
    <w:pPr>
      <w:tabs>
        <w:tab w:val="center" w:pos="4513"/>
        <w:tab w:val="right" w:pos="9026"/>
      </w:tabs>
    </w:pPr>
  </w:style>
  <w:style w:type="character" w:customStyle="1" w:styleId="HeaderChar">
    <w:name w:val="Header Char"/>
    <w:basedOn w:val="DefaultParagraphFont"/>
    <w:link w:val="Header"/>
    <w:uiPriority w:val="99"/>
    <w:rsid w:val="00453F52"/>
    <w:rPr>
      <w:rFonts w:ascii="Microsoft Sans Serif" w:eastAsia="Microsoft Sans Serif" w:hAnsi="Microsoft Sans Serif" w:cs="Microsoft Sans Serif"/>
      <w:kern w:val="0"/>
      <w:lang w:val="en-US"/>
      <w14:ligatures w14:val="none"/>
    </w:rPr>
  </w:style>
  <w:style w:type="character" w:styleId="Hyperlink">
    <w:name w:val="Hyperlink"/>
    <w:basedOn w:val="DefaultParagraphFont"/>
    <w:uiPriority w:val="99"/>
    <w:unhideWhenUsed/>
    <w:rsid w:val="00453F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hyperlink" Target="https://givenergy.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367</Words>
  <Characters>2092</Characters>
  <Application>Microsoft Office Word</Application>
  <DocSecurity>0</DocSecurity>
  <Lines>17</Lines>
  <Paragraphs>4</Paragraphs>
  <ScaleCrop>false</ScaleCrop>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Roxanne Abercrombie</dc:creator>
  <cp:keywords/>
  <dc:description/>
  <cp:lastModifiedBy>Roxanne Abercrombie</cp:lastModifiedBy>
  <cp:revision>1</cp:revision>
  <dcterms:created xsi:type="dcterms:W3CDTF">2023-04-14T08:58:00Z</dcterms:created>
  <dcterms:modified xsi:type="dcterms:W3CDTF">2023-04-14T09:01:00Z</dcterms:modified>
</cp:coreProperties>
</file>